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53" w:after="0"/>
        <w:ind w:right="1493" w:hanging="0"/>
        <w:rPr>
          <w:color w:val="000009"/>
          <w:spacing w:val="-2"/>
          <w:sz w:val="20"/>
          <w:lang w:val="fr-FR"/>
        </w:rPr>
      </w:pPr>
      <w:r>
        <w:rPr/>
      </w:r>
    </w:p>
    <w:p>
      <w:pPr>
        <w:pStyle w:val="Heading1"/>
        <w:spacing w:lineRule="auto" w:line="259" w:before="61" w:after="0"/>
        <w:ind w:left="1140" w:right="2215" w:hanging="0"/>
        <w:rPr/>
      </w:pPr>
      <w:r>
        <w:rPr>
          <w:color w:val="000009"/>
          <w:lang w:val="fr-FR"/>
        </w:rPr>
        <w:t xml:space="preserve">BOURSES POUR </w:t>
      </w:r>
      <w:r>
        <w:rPr>
          <w:color w:val="000009"/>
          <w:spacing w:val="-4"/>
          <w:lang w:val="fr-FR"/>
        </w:rPr>
        <w:t>ÉTUDES</w:t>
      </w:r>
      <w:r>
        <w:rPr>
          <w:color w:val="000009"/>
          <w:spacing w:val="-31"/>
          <w:lang w:val="fr-FR"/>
        </w:rPr>
        <w:t xml:space="preserve"> </w:t>
      </w:r>
      <w:r>
        <w:rPr>
          <w:color w:val="000009"/>
          <w:spacing w:val="-4"/>
          <w:lang w:val="fr-FR"/>
        </w:rPr>
        <w:t xml:space="preserve">SUPÉRIEURES </w:t>
      </w:r>
      <w:r>
        <w:rPr>
          <w:color w:val="000009"/>
          <w:lang w:val="fr-FR"/>
        </w:rPr>
        <w:t>À LONDRES, ANGLETERRE</w:t>
      </w:r>
    </w:p>
    <w:p>
      <w:pPr>
        <w:pStyle w:val="Heading2"/>
        <w:ind w:left="709" w:right="2056" w:hanging="0"/>
        <w:rPr>
          <w:lang w:val="fr-FR"/>
        </w:rPr>
      </w:pPr>
      <w:r>
        <w:rPr>
          <w:color w:val="000009"/>
          <w:lang w:val="fr-FR"/>
        </w:rPr>
        <w:t>London</w:t>
      </w:r>
      <w:r>
        <w:rPr>
          <w:color w:val="000009"/>
          <w:spacing w:val="-25"/>
          <w:lang w:val="fr-FR"/>
        </w:rPr>
        <w:t xml:space="preserve"> </w:t>
      </w:r>
      <w:r>
        <w:rPr>
          <w:color w:val="000009"/>
          <w:lang w:val="fr-FR"/>
        </w:rPr>
        <w:t>Goodenough</w:t>
      </w:r>
      <w:r>
        <w:rPr>
          <w:color w:val="000009"/>
          <w:spacing w:val="-25"/>
          <w:lang w:val="fr-FR"/>
        </w:rPr>
        <w:t xml:space="preserve"> </w:t>
      </w:r>
      <w:r>
        <w:rPr>
          <w:color w:val="000009"/>
          <w:lang w:val="fr-FR"/>
        </w:rPr>
        <w:t>Association</w:t>
      </w:r>
      <w:r>
        <w:rPr>
          <w:color w:val="000009"/>
          <w:spacing w:val="-20"/>
          <w:lang w:val="fr-FR"/>
        </w:rPr>
        <w:t xml:space="preserve"> </w:t>
      </w:r>
      <w:r>
        <w:rPr>
          <w:color w:val="000009"/>
          <w:lang w:val="fr-FR"/>
        </w:rPr>
        <w:t xml:space="preserve">of </w:t>
      </w:r>
      <w:r>
        <w:rPr>
          <w:color w:val="000009"/>
          <w:spacing w:val="-2"/>
          <w:lang w:val="fr-FR"/>
        </w:rPr>
        <w:t>Canada</w:t>
      </w:r>
    </w:p>
    <w:p>
      <w:pPr>
        <w:pStyle w:val="TextBody"/>
        <w:spacing w:before="237" w:after="0"/>
        <w:ind w:left="122" w:right="789" w:hanging="0"/>
        <w:rPr>
          <w:lang w:val="fr-FR"/>
        </w:rPr>
      </w:pPr>
      <w:r>
        <w:rPr>
          <w:color w:val="000009"/>
          <w:lang w:val="fr-FR"/>
        </w:rPr>
        <w:t>La</w:t>
      </w:r>
      <w:r>
        <w:rPr>
          <w:color w:val="000009"/>
          <w:spacing w:val="30"/>
          <w:lang w:val="fr-FR"/>
        </w:rPr>
        <w:t xml:space="preserve"> </w:t>
      </w:r>
      <w:r>
        <w:rPr>
          <w:color w:val="000009"/>
          <w:lang w:val="fr-FR"/>
        </w:rPr>
        <w:t>London Goodenough</w:t>
      </w:r>
      <w:r>
        <w:rPr>
          <w:color w:val="000009"/>
          <w:spacing w:val="-1"/>
          <w:lang w:val="fr-FR"/>
        </w:rPr>
        <w:t xml:space="preserve"> </w:t>
      </w:r>
      <w:r>
        <w:rPr>
          <w:color w:val="000009"/>
          <w:lang w:val="fr-FR"/>
        </w:rPr>
        <w:t>Association of Canada (LGAC) sollicite des candidatures pour des bourses d’études pour la poursuite d’études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 xml:space="preserve">universitaires de cycles supérieurs à Londres </w:t>
      </w:r>
      <w:r>
        <w:rPr>
          <w:b/>
          <w:color w:val="000009"/>
          <w:lang w:val="fr-FR"/>
        </w:rPr>
        <w:t>pour l’année</w:t>
      </w:r>
      <w:r>
        <w:rPr>
          <w:b/>
          <w:color w:val="000009"/>
          <w:spacing w:val="40"/>
          <w:lang w:val="fr-FR"/>
        </w:rPr>
        <w:t xml:space="preserve"> </w:t>
      </w:r>
      <w:r>
        <w:rPr>
          <w:b/>
          <w:color w:val="000009"/>
          <w:lang w:val="fr-FR"/>
        </w:rPr>
        <w:t xml:space="preserve">académique </w:t>
      </w:r>
      <w:r>
        <w:rPr>
          <w:b/>
          <w:color w:val="000009"/>
          <w:spacing w:val="-2"/>
          <w:lang w:val="fr-FR"/>
        </w:rPr>
        <w:t>2024-2025</w:t>
      </w:r>
      <w:r>
        <w:rPr>
          <w:color w:val="000009"/>
          <w:spacing w:val="-2"/>
          <w:lang w:val="fr-FR"/>
        </w:rPr>
        <w:t>.</w:t>
      </w:r>
    </w:p>
    <w:p>
      <w:pPr>
        <w:pStyle w:val="TextBody"/>
        <w:spacing w:lineRule="exact" w:line="240" w:before="192" w:after="0"/>
        <w:ind w:left="121" w:hanging="0"/>
        <w:rPr>
          <w:b/>
          <w:b/>
          <w:lang w:val="fr-FR"/>
        </w:rPr>
      </w:pPr>
      <w:r>
        <w:rPr>
          <w:color w:val="000009"/>
          <w:lang w:val="fr-FR"/>
        </w:rPr>
        <w:t>Les</w:t>
      </w:r>
      <w:r>
        <w:rPr>
          <w:color w:val="000009"/>
          <w:spacing w:val="-1"/>
          <w:lang w:val="fr-FR"/>
        </w:rPr>
        <w:t xml:space="preserve"> </w:t>
      </w:r>
      <w:r>
        <w:rPr>
          <w:color w:val="000009"/>
          <w:lang w:val="fr-FR"/>
        </w:rPr>
        <w:t>bourses</w:t>
      </w:r>
      <w:r>
        <w:rPr>
          <w:color w:val="000009"/>
          <w:spacing w:val="36"/>
          <w:lang w:val="fr-FR"/>
        </w:rPr>
        <w:t xml:space="preserve"> </w:t>
      </w:r>
      <w:r>
        <w:rPr>
          <w:color w:val="000009"/>
          <w:lang w:val="fr-FR"/>
        </w:rPr>
        <w:t>décernées</w:t>
      </w:r>
      <w:r>
        <w:rPr>
          <w:color w:val="000009"/>
          <w:spacing w:val="37"/>
          <w:lang w:val="fr-FR"/>
        </w:rPr>
        <w:t xml:space="preserve"> </w:t>
      </w:r>
      <w:r>
        <w:rPr>
          <w:color w:val="000009"/>
          <w:lang w:val="fr-FR"/>
        </w:rPr>
        <w:t>par</w:t>
      </w:r>
      <w:r>
        <w:rPr>
          <w:color w:val="000009"/>
          <w:spacing w:val="45"/>
          <w:lang w:val="fr-FR"/>
        </w:rPr>
        <w:t xml:space="preserve"> </w:t>
      </w:r>
      <w:r>
        <w:rPr>
          <w:color w:val="000009"/>
          <w:lang w:val="fr-FR"/>
        </w:rPr>
        <w:t>la</w:t>
      </w:r>
      <w:r>
        <w:rPr>
          <w:color w:val="000009"/>
          <w:spacing w:val="-3"/>
          <w:lang w:val="fr-FR"/>
        </w:rPr>
        <w:t xml:space="preserve"> </w:t>
      </w:r>
      <w:r>
        <w:rPr>
          <w:color w:val="000009"/>
          <w:lang w:val="fr-FR"/>
        </w:rPr>
        <w:t>LGAC</w:t>
      </w:r>
      <w:r>
        <w:rPr>
          <w:color w:val="000009"/>
          <w:spacing w:val="-2"/>
          <w:lang w:val="fr-FR"/>
        </w:rPr>
        <w:t xml:space="preserve"> </w:t>
      </w:r>
      <w:r>
        <w:rPr>
          <w:color w:val="000009"/>
          <w:lang w:val="fr-FR"/>
        </w:rPr>
        <w:t>servent</w:t>
      </w:r>
      <w:r>
        <w:rPr>
          <w:color w:val="000009"/>
          <w:spacing w:val="33"/>
          <w:lang w:val="fr-FR"/>
        </w:rPr>
        <w:t xml:space="preserve"> </w:t>
      </w:r>
      <w:r>
        <w:rPr>
          <w:color w:val="000009"/>
          <w:lang w:val="fr-FR"/>
        </w:rPr>
        <w:t>à</w:t>
      </w:r>
      <w:r>
        <w:rPr>
          <w:color w:val="000009"/>
          <w:spacing w:val="-3"/>
          <w:lang w:val="fr-FR"/>
        </w:rPr>
        <w:t xml:space="preserve"> </w:t>
      </w:r>
      <w:r>
        <w:rPr>
          <w:color w:val="000009"/>
          <w:lang w:val="fr-FR"/>
        </w:rPr>
        <w:t>défrayer</w:t>
      </w:r>
      <w:r>
        <w:rPr>
          <w:color w:val="000009"/>
          <w:spacing w:val="-1"/>
          <w:lang w:val="fr-FR"/>
        </w:rPr>
        <w:t xml:space="preserve"> </w:t>
      </w:r>
      <w:r>
        <w:rPr>
          <w:color w:val="000009"/>
          <w:lang w:val="fr-FR"/>
        </w:rPr>
        <w:t>les</w:t>
      </w:r>
      <w:r>
        <w:rPr>
          <w:color w:val="000009"/>
          <w:spacing w:val="-5"/>
          <w:lang w:val="fr-FR"/>
        </w:rPr>
        <w:t xml:space="preserve"> </w:t>
      </w:r>
      <w:r>
        <w:rPr>
          <w:color w:val="000009"/>
          <w:lang w:val="fr-FR"/>
        </w:rPr>
        <w:t>frais</w:t>
      </w:r>
      <w:r>
        <w:rPr>
          <w:color w:val="000009"/>
          <w:spacing w:val="-4"/>
          <w:lang w:val="fr-FR"/>
        </w:rPr>
        <w:t xml:space="preserve"> </w:t>
      </w:r>
      <w:r>
        <w:rPr>
          <w:color w:val="000009"/>
          <w:lang w:val="fr-FR"/>
        </w:rPr>
        <w:t>d’hébergement</w:t>
      </w:r>
      <w:r>
        <w:rPr>
          <w:color w:val="000009"/>
          <w:spacing w:val="-1"/>
          <w:lang w:val="fr-FR"/>
        </w:rPr>
        <w:t xml:space="preserve"> </w:t>
      </w:r>
      <w:r>
        <w:rPr>
          <w:color w:val="000009"/>
          <w:lang w:val="fr-FR"/>
        </w:rPr>
        <w:t>au</w:t>
      </w:r>
      <w:r>
        <w:rPr>
          <w:color w:val="000009"/>
          <w:spacing w:val="39"/>
          <w:lang w:val="fr-FR"/>
        </w:rPr>
        <w:t xml:space="preserve"> </w:t>
      </w:r>
      <w:r>
        <w:rPr>
          <w:b/>
          <w:color w:val="000009"/>
          <w:lang w:val="fr-FR"/>
        </w:rPr>
        <w:t>Goodenough</w:t>
      </w:r>
      <w:r>
        <w:rPr>
          <w:b/>
          <w:color w:val="000009"/>
          <w:spacing w:val="33"/>
          <w:lang w:val="fr-FR"/>
        </w:rPr>
        <w:t xml:space="preserve"> </w:t>
      </w:r>
      <w:r>
        <w:rPr>
          <w:b/>
          <w:color w:val="000009"/>
          <w:spacing w:val="-2"/>
          <w:lang w:val="fr-FR"/>
        </w:rPr>
        <w:t>College</w:t>
      </w:r>
    </w:p>
    <w:p>
      <w:pPr>
        <w:pStyle w:val="Normal"/>
        <w:spacing w:lineRule="auto" w:line="235" w:before="2" w:after="0"/>
        <w:ind w:left="121" w:right="120" w:hanging="0"/>
        <w:rPr>
          <w:sz w:val="21"/>
          <w:lang w:val="en-CA"/>
        </w:rPr>
      </w:pPr>
      <w:r>
        <w:rPr>
          <w:color w:val="000009"/>
          <w:sz w:val="21"/>
          <w:lang w:val="fr-FR"/>
        </w:rPr>
        <w:t>(</w:t>
      </w:r>
      <w:r>
        <w:rPr>
          <w:color w:val="0000FF"/>
          <w:sz w:val="21"/>
          <w:u w:val="single" w:color="0000FF"/>
          <w:lang w:val="fr-FR"/>
        </w:rPr>
        <w:t>www</w:t>
      </w:r>
      <w:r>
        <w:rPr>
          <w:color w:val="0000FF"/>
          <w:spacing w:val="-11"/>
          <w:sz w:val="21"/>
          <w:u w:val="single" w:color="0000FF"/>
          <w:lang w:val="fr-FR"/>
        </w:rPr>
        <w:t xml:space="preserve"> </w:t>
      </w:r>
      <w:r>
        <w:rPr>
          <w:color w:val="0000FF"/>
          <w:sz w:val="21"/>
          <w:u w:val="single" w:color="0000FF"/>
          <w:lang w:val="fr-FR"/>
        </w:rPr>
        <w:t>.goodenough.ac. uk</w:t>
      </w:r>
      <w:r>
        <w:rPr>
          <w:sz w:val="21"/>
          <w:lang w:val="fr-FR"/>
        </w:rPr>
        <w:t xml:space="preserve">), le meilleur collège résidentiel pour étudiant(e)s d’outre-mer. Situé en plein cœur de Londres, le collège accueille des membres de plus de 90 pays qui forment </w:t>
      </w:r>
      <w:r>
        <w:rPr>
          <w:b/>
          <w:sz w:val="21"/>
          <w:lang w:val="fr-FR"/>
        </w:rPr>
        <w:t>une communauté d'une grande richesse culturelle</w:t>
      </w:r>
      <w:r>
        <w:rPr>
          <w:b/>
          <w:spacing w:val="-4"/>
          <w:sz w:val="21"/>
          <w:lang w:val="fr-FR"/>
        </w:rPr>
        <w:t xml:space="preserve"> </w:t>
      </w:r>
      <w:r>
        <w:rPr>
          <w:b/>
          <w:sz w:val="21"/>
          <w:lang w:val="fr-FR"/>
        </w:rPr>
        <w:t>et</w:t>
      </w:r>
      <w:r>
        <w:rPr>
          <w:b/>
          <w:spacing w:val="-3"/>
          <w:sz w:val="21"/>
          <w:lang w:val="fr-FR"/>
        </w:rPr>
        <w:t xml:space="preserve"> </w:t>
      </w:r>
      <w:r>
        <w:rPr>
          <w:b/>
          <w:sz w:val="21"/>
          <w:lang w:val="fr-FR"/>
        </w:rPr>
        <w:t>académique</w:t>
      </w:r>
      <w:r>
        <w:rPr>
          <w:sz w:val="21"/>
          <w:lang w:val="fr-FR"/>
        </w:rPr>
        <w:t>.</w:t>
      </w:r>
      <w:r>
        <w:rPr>
          <w:spacing w:val="-3"/>
          <w:sz w:val="21"/>
          <w:lang w:val="fr-FR"/>
        </w:rPr>
        <w:t xml:space="preserve"> </w:t>
      </w:r>
      <w:r>
        <w:rPr>
          <w:sz w:val="21"/>
          <w:lang w:val="fr-FR"/>
        </w:rPr>
        <w:t>Le</w:t>
      </w:r>
      <w:r>
        <w:rPr>
          <w:spacing w:val="-4"/>
          <w:sz w:val="21"/>
          <w:lang w:val="fr-FR"/>
        </w:rPr>
        <w:t xml:space="preserve"> </w:t>
      </w:r>
      <w:r>
        <w:rPr>
          <w:sz w:val="21"/>
          <w:lang w:val="fr-FR"/>
        </w:rPr>
        <w:t>Goodenough</w:t>
      </w:r>
      <w:r>
        <w:rPr>
          <w:spacing w:val="-3"/>
          <w:sz w:val="21"/>
          <w:lang w:val="fr-FR"/>
        </w:rPr>
        <w:t xml:space="preserve"> </w:t>
      </w:r>
      <w:r>
        <w:rPr>
          <w:sz w:val="21"/>
          <w:lang w:val="fr-FR"/>
        </w:rPr>
        <w:t>College</w:t>
      </w:r>
      <w:r>
        <w:rPr>
          <w:spacing w:val="-4"/>
          <w:sz w:val="21"/>
          <w:lang w:val="fr-FR"/>
        </w:rPr>
        <w:t xml:space="preserve"> </w:t>
      </w:r>
      <w:r>
        <w:rPr>
          <w:sz w:val="21"/>
          <w:lang w:val="fr-FR"/>
        </w:rPr>
        <w:t>compte</w:t>
      </w:r>
      <w:r>
        <w:rPr>
          <w:spacing w:val="-3"/>
          <w:sz w:val="21"/>
          <w:lang w:val="fr-FR"/>
        </w:rPr>
        <w:t xml:space="preserve"> </w:t>
      </w:r>
      <w:r>
        <w:rPr>
          <w:sz w:val="21"/>
          <w:lang w:val="fr-FR"/>
        </w:rPr>
        <w:t>deux</w:t>
      </w:r>
      <w:r>
        <w:rPr>
          <w:spacing w:val="-3"/>
          <w:sz w:val="21"/>
          <w:lang w:val="fr-FR"/>
        </w:rPr>
        <w:t xml:space="preserve"> </w:t>
      </w:r>
      <w:r>
        <w:rPr>
          <w:sz w:val="21"/>
          <w:lang w:val="fr-FR"/>
        </w:rPr>
        <w:t>résidences</w:t>
      </w:r>
      <w:r>
        <w:rPr>
          <w:spacing w:val="-4"/>
          <w:sz w:val="21"/>
          <w:lang w:val="fr-FR"/>
        </w:rPr>
        <w:t xml:space="preserve"> </w:t>
      </w:r>
      <w:r>
        <w:rPr>
          <w:sz w:val="21"/>
          <w:lang w:val="fr-FR"/>
        </w:rPr>
        <w:t>principales</w:t>
      </w:r>
      <w:r>
        <w:rPr>
          <w:spacing w:val="-4"/>
          <w:sz w:val="21"/>
          <w:lang w:val="fr-FR"/>
        </w:rPr>
        <w:t xml:space="preserve"> </w:t>
      </w:r>
      <w:r>
        <w:rPr>
          <w:sz w:val="21"/>
          <w:lang w:val="fr-FR"/>
        </w:rPr>
        <w:t>récemment</w:t>
      </w:r>
      <w:r>
        <w:rPr>
          <w:spacing w:val="-4"/>
          <w:sz w:val="21"/>
          <w:lang w:val="fr-FR"/>
        </w:rPr>
        <w:t xml:space="preserve"> </w:t>
      </w:r>
      <w:r>
        <w:rPr>
          <w:sz w:val="21"/>
          <w:lang w:val="fr-FR"/>
        </w:rPr>
        <w:t>rénovées :</w:t>
      </w:r>
      <w:r>
        <w:rPr>
          <w:spacing w:val="-4"/>
          <w:sz w:val="21"/>
          <w:lang w:val="fr-FR"/>
        </w:rPr>
        <w:t xml:space="preserve"> </w:t>
      </w:r>
      <w:r>
        <w:rPr>
          <w:sz w:val="21"/>
          <w:lang w:val="fr-FR"/>
        </w:rPr>
        <w:t xml:space="preserve">London House et William Goodenough House. En 2021, pour la 6e année consécutive, Goodenough College a été é lu comme </w:t>
      </w:r>
      <w:r>
        <w:rPr>
          <w:b/>
          <w:sz w:val="21"/>
          <w:lang w:val="fr-FR"/>
        </w:rPr>
        <w:t xml:space="preserve">Best Specialist </w:t>
      </w:r>
      <w:r>
        <w:rPr>
          <w:b/>
          <w:position w:val="1"/>
          <w:sz w:val="21"/>
          <w:lang w:val="fr-FR"/>
        </w:rPr>
        <w:t xml:space="preserve">Accommodation </w:t>
      </w:r>
      <w:r>
        <w:rPr>
          <w:position w:val="1"/>
          <w:sz w:val="21"/>
          <w:lang w:val="fr-FR"/>
        </w:rPr>
        <w:t xml:space="preserve">par le UK National Student Housing Survey et il a </w:t>
      </w:r>
      <w:r>
        <w:rPr>
          <w:sz w:val="21"/>
          <w:lang w:val="fr-FR"/>
        </w:rPr>
        <w:t xml:space="preserve">retenu le label </w:t>
      </w:r>
      <w:r>
        <w:rPr>
          <w:b/>
          <w:position w:val="1"/>
          <w:sz w:val="21"/>
          <w:lang w:val="fr-FR"/>
        </w:rPr>
        <w:t xml:space="preserve">International </w:t>
      </w:r>
      <w:r>
        <w:rPr>
          <w:b/>
          <w:sz w:val="21"/>
          <w:lang w:val="fr-FR"/>
        </w:rPr>
        <w:t xml:space="preserve">Accommodation Quality </w:t>
      </w:r>
      <w:r>
        <w:rPr>
          <w:b/>
          <w:position w:val="1"/>
          <w:sz w:val="21"/>
          <w:lang w:val="fr-FR"/>
        </w:rPr>
        <w:t xml:space="preserve">Mark </w:t>
      </w:r>
      <w:r>
        <w:rPr>
          <w:position w:val="1"/>
          <w:sz w:val="21"/>
          <w:lang w:val="fr-FR"/>
        </w:rPr>
        <w:t xml:space="preserve">pour la 9e année consécutive. </w:t>
      </w:r>
      <w:r>
        <w:rPr>
          <w:position w:val="1"/>
          <w:sz w:val="21"/>
          <w:lang w:val="en-CA"/>
        </w:rPr>
        <w:t xml:space="preserve">De plus, il a reçu le </w:t>
      </w:r>
      <w:r>
        <w:rPr>
          <w:b/>
          <w:bCs/>
          <w:position w:val="1"/>
          <w:sz w:val="21"/>
          <w:lang w:val="en-CA"/>
        </w:rPr>
        <w:t>2023 Best Specialist Housing (UK &amp; Ireland) award – Global Student Living Awards</w:t>
      </w:r>
      <w:r>
        <w:rPr>
          <w:position w:val="1"/>
          <w:sz w:val="21"/>
          <w:lang w:val="en-CA"/>
        </w:rPr>
        <w:t>.</w:t>
      </w:r>
    </w:p>
    <w:p>
      <w:pPr>
        <w:pStyle w:val="TextBody"/>
        <w:spacing w:lineRule="auto" w:line="235" w:before="198" w:after="0"/>
        <w:ind w:left="121" w:right="120" w:hanging="0"/>
        <w:rPr>
          <w:b/>
          <w:b/>
          <w:lang w:val="fr-FR"/>
        </w:rPr>
      </w:pPr>
      <w:r>
        <w:rPr>
          <w:color w:val="000009"/>
          <w:lang w:val="fr-FR"/>
        </w:rPr>
        <w:t>La</w:t>
      </w:r>
      <w:r>
        <w:rPr>
          <w:color w:val="000009"/>
          <w:spacing w:val="31"/>
          <w:lang w:val="fr-FR"/>
        </w:rPr>
        <w:t xml:space="preserve"> </w:t>
      </w:r>
      <w:r>
        <w:rPr>
          <w:color w:val="000009"/>
          <w:lang w:val="fr-FR"/>
        </w:rPr>
        <w:t>LGAC est une association</w:t>
      </w:r>
      <w:r>
        <w:rPr>
          <w:color w:val="000009"/>
          <w:spacing w:val="27"/>
          <w:lang w:val="fr-FR"/>
        </w:rPr>
        <w:t xml:space="preserve"> </w:t>
      </w:r>
      <w:r>
        <w:rPr>
          <w:color w:val="000009"/>
          <w:lang w:val="fr-FR"/>
        </w:rPr>
        <w:t>de plus de</w:t>
      </w:r>
      <w:r>
        <w:rPr>
          <w:color w:val="000009"/>
          <w:spacing w:val="26"/>
          <w:lang w:val="fr-FR"/>
        </w:rPr>
        <w:t xml:space="preserve"> </w:t>
      </w:r>
      <w:r>
        <w:rPr>
          <w:color w:val="000009"/>
          <w:lang w:val="fr-FR"/>
        </w:rPr>
        <w:t>1 800 Canadien(ne)s ayant résidé</w:t>
      </w:r>
      <w:r>
        <w:rPr>
          <w:color w:val="000009"/>
          <w:spacing w:val="24"/>
          <w:lang w:val="fr-FR"/>
        </w:rPr>
        <w:t xml:space="preserve"> </w:t>
      </w:r>
      <w:r>
        <w:rPr>
          <w:color w:val="000009"/>
          <w:lang w:val="fr-FR"/>
        </w:rPr>
        <w:t>au collège. Depuis 1990</w:t>
      </w:r>
      <w:r>
        <w:rPr>
          <w:color w:val="000009"/>
          <w:spacing w:val="24"/>
          <w:lang w:val="fr-FR"/>
        </w:rPr>
        <w:t xml:space="preserve"> </w:t>
      </w:r>
      <w:r>
        <w:rPr>
          <w:color w:val="000009"/>
          <w:lang w:val="fr-FR"/>
        </w:rPr>
        <w:t>elle</w:t>
      </w:r>
      <w:r>
        <w:rPr>
          <w:color w:val="000009"/>
          <w:spacing w:val="24"/>
          <w:lang w:val="fr-FR"/>
        </w:rPr>
        <w:t xml:space="preserve"> </w:t>
      </w:r>
      <w:r>
        <w:rPr>
          <w:color w:val="000009"/>
          <w:lang w:val="fr-FR"/>
        </w:rPr>
        <w:t>a</w:t>
      </w:r>
      <w:r>
        <w:rPr>
          <w:color w:val="000009"/>
          <w:spacing w:val="24"/>
          <w:lang w:val="fr-FR"/>
        </w:rPr>
        <w:t xml:space="preserve"> </w:t>
      </w:r>
      <w:r>
        <w:rPr>
          <w:color w:val="000009"/>
          <w:lang w:val="fr-FR"/>
        </w:rPr>
        <w:t xml:space="preserve">alloué </w:t>
      </w:r>
      <w:r>
        <w:rPr>
          <w:color w:val="000009"/>
          <w:spacing w:val="14"/>
          <w:lang w:val="fr-FR"/>
        </w:rPr>
        <w:t xml:space="preserve">246 </w:t>
      </w:r>
      <w:r>
        <w:rPr>
          <w:color w:val="000009"/>
          <w:lang w:val="fr-FR"/>
        </w:rPr>
        <w:t>bourses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d'une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valeur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cumulée</w:t>
      </w:r>
      <w:r>
        <w:rPr>
          <w:color w:val="000009"/>
          <w:spacing w:val="31"/>
          <w:lang w:val="fr-FR"/>
        </w:rPr>
        <w:t xml:space="preserve"> </w:t>
      </w:r>
      <w:r>
        <w:rPr>
          <w:color w:val="000009"/>
          <w:lang w:val="fr-FR"/>
        </w:rPr>
        <w:t>de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plus d'un</w:t>
      </w:r>
      <w:r>
        <w:rPr>
          <w:color w:val="000009"/>
          <w:spacing w:val="34"/>
          <w:lang w:val="fr-FR"/>
        </w:rPr>
        <w:t xml:space="preserve"> </w:t>
      </w:r>
      <w:r>
        <w:rPr>
          <w:color w:val="000009"/>
          <w:lang w:val="fr-FR"/>
        </w:rPr>
        <w:t>million</w:t>
      </w:r>
      <w:r>
        <w:rPr>
          <w:color w:val="000009"/>
          <w:spacing w:val="31"/>
          <w:lang w:val="fr-FR"/>
        </w:rPr>
        <w:t xml:space="preserve"> </w:t>
      </w:r>
      <w:r>
        <w:rPr>
          <w:color w:val="000009"/>
          <w:lang w:val="fr-FR"/>
        </w:rPr>
        <w:t>de</w:t>
      </w:r>
      <w:r>
        <w:rPr>
          <w:color w:val="000009"/>
          <w:spacing w:val="26"/>
          <w:lang w:val="fr-FR"/>
        </w:rPr>
        <w:t xml:space="preserve"> </w:t>
      </w:r>
      <w:r>
        <w:rPr>
          <w:color w:val="000009"/>
          <w:lang w:val="fr-FR"/>
        </w:rPr>
        <w:t xml:space="preserve">dollars. Les bourses sont financées par des donateurs privés, des entreprises et des fondations telles que </w:t>
      </w:r>
      <w:r>
        <w:rPr>
          <w:b/>
          <w:color w:val="000009"/>
          <w:lang w:val="fr-FR"/>
        </w:rPr>
        <w:t>la Fondation Molson</w:t>
      </w:r>
      <w:r>
        <w:rPr>
          <w:color w:val="000009"/>
          <w:lang w:val="fr-FR"/>
        </w:rPr>
        <w:t>,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commanditaire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la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bourse</w:t>
      </w:r>
      <w:r>
        <w:rPr>
          <w:color w:val="000009"/>
          <w:spacing w:val="40"/>
          <w:lang w:val="fr-FR"/>
        </w:rPr>
        <w:t xml:space="preserve"> </w:t>
      </w:r>
      <w:r>
        <w:rPr>
          <w:b/>
          <w:color w:val="000009"/>
          <w:lang w:val="fr-FR"/>
        </w:rPr>
        <w:t>LGAC/Molson</w:t>
      </w:r>
      <w:r>
        <w:rPr>
          <w:b/>
          <w:color w:val="000009"/>
          <w:spacing w:val="40"/>
          <w:lang w:val="fr-FR"/>
        </w:rPr>
        <w:t xml:space="preserve"> </w:t>
      </w:r>
      <w:r>
        <w:rPr>
          <w:b/>
          <w:color w:val="000009"/>
          <w:lang w:val="fr-FR"/>
        </w:rPr>
        <w:t>pour</w:t>
      </w:r>
      <w:r>
        <w:rPr>
          <w:b/>
          <w:color w:val="000009"/>
          <w:spacing w:val="40"/>
          <w:lang w:val="fr-FR"/>
        </w:rPr>
        <w:t xml:space="preserve"> </w:t>
      </w:r>
      <w:r>
        <w:rPr>
          <w:b/>
          <w:color w:val="000009"/>
          <w:lang w:val="fr-FR"/>
        </w:rPr>
        <w:t>francophones</w:t>
      </w:r>
      <w:r>
        <w:rPr>
          <w:b/>
          <w:color w:val="000009"/>
          <w:spacing w:val="40"/>
          <w:lang w:val="fr-FR"/>
        </w:rPr>
        <w:t xml:space="preserve"> </w:t>
      </w:r>
      <w:r>
        <w:rPr>
          <w:b/>
          <w:color w:val="000009"/>
          <w:lang w:val="fr-FR"/>
        </w:rPr>
        <w:t>canadiens,</w:t>
      </w:r>
      <w:r>
        <w:rPr>
          <w:b/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et</w:t>
      </w:r>
      <w:r>
        <w:rPr>
          <w:color w:val="000009"/>
          <w:spacing w:val="40"/>
          <w:lang w:val="fr-FR"/>
        </w:rPr>
        <w:t xml:space="preserve"> </w:t>
      </w:r>
      <w:r>
        <w:rPr>
          <w:b/>
          <w:color w:val="000009"/>
          <w:lang w:val="fr-FR"/>
        </w:rPr>
        <w:t>la Fondation</w:t>
      </w:r>
      <w:r>
        <w:rPr>
          <w:b/>
          <w:color w:val="000009"/>
          <w:spacing w:val="29"/>
          <w:lang w:val="fr-FR"/>
        </w:rPr>
        <w:t xml:space="preserve"> </w:t>
      </w:r>
      <w:r>
        <w:rPr>
          <w:b/>
          <w:color w:val="000009"/>
          <w:lang w:val="fr-FR"/>
        </w:rPr>
        <w:t>Jackman</w:t>
      </w:r>
      <w:r>
        <w:rPr>
          <w:color w:val="000009"/>
          <w:lang w:val="fr-FR"/>
        </w:rPr>
        <w:t>. La valeur de la bourse n'est pas seulement le soutien financier offert, mais aussi la garantie d'une place au collège, un avantage fort appréciable. En 2024-2025,</w:t>
      </w:r>
      <w:r>
        <w:rPr>
          <w:color w:val="000009"/>
          <w:spacing w:val="31"/>
          <w:lang w:val="fr-FR"/>
        </w:rPr>
        <w:t xml:space="preserve"> </w:t>
      </w:r>
      <w:r>
        <w:rPr>
          <w:color w:val="000009"/>
          <w:lang w:val="fr-FR"/>
        </w:rPr>
        <w:t>la</w:t>
      </w:r>
      <w:r>
        <w:rPr>
          <w:color w:val="000009"/>
          <w:spacing w:val="24"/>
          <w:lang w:val="fr-FR"/>
        </w:rPr>
        <w:t xml:space="preserve"> </w:t>
      </w:r>
      <w:r>
        <w:rPr>
          <w:color w:val="000009"/>
          <w:lang w:val="fr-FR"/>
        </w:rPr>
        <w:t>LGAC</w:t>
      </w:r>
      <w:r>
        <w:rPr>
          <w:color w:val="000009"/>
          <w:spacing w:val="39"/>
          <w:lang w:val="fr-FR"/>
        </w:rPr>
        <w:t xml:space="preserve"> </w:t>
      </w:r>
      <w:r>
        <w:rPr>
          <w:color w:val="000009"/>
          <w:lang w:val="fr-FR"/>
        </w:rPr>
        <w:t>prévoit</w:t>
      </w:r>
      <w:r>
        <w:rPr>
          <w:color w:val="000009"/>
          <w:spacing w:val="37"/>
          <w:lang w:val="fr-FR"/>
        </w:rPr>
        <w:t xml:space="preserve"> </w:t>
      </w:r>
      <w:r>
        <w:rPr>
          <w:color w:val="000009"/>
          <w:lang w:val="fr-FR"/>
        </w:rPr>
        <w:t>atribuer</w:t>
      </w:r>
      <w:r>
        <w:rPr>
          <w:color w:val="000009"/>
          <w:spacing w:val="36"/>
          <w:lang w:val="fr-FR"/>
        </w:rPr>
        <w:t xml:space="preserve"> </w:t>
      </w:r>
      <w:r>
        <w:rPr>
          <w:color w:val="000009"/>
          <w:lang w:val="fr-FR"/>
        </w:rPr>
        <w:t>au</w:t>
      </w:r>
      <w:r>
        <w:rPr>
          <w:color w:val="000009"/>
          <w:spacing w:val="30"/>
          <w:lang w:val="fr-FR"/>
        </w:rPr>
        <w:t xml:space="preserve"> </w:t>
      </w:r>
      <w:r>
        <w:rPr>
          <w:color w:val="000009"/>
          <w:lang w:val="fr-FR"/>
        </w:rPr>
        <w:t>moins</w:t>
      </w:r>
      <w:r>
        <w:rPr>
          <w:color w:val="000009"/>
          <w:spacing w:val="37"/>
          <w:lang w:val="fr-FR"/>
        </w:rPr>
        <w:t xml:space="preserve"> </w:t>
      </w:r>
      <w:r>
        <w:rPr>
          <w:color w:val="000009"/>
          <w:lang w:val="fr-FR"/>
        </w:rPr>
        <w:t>cinq</w:t>
      </w:r>
      <w:r>
        <w:rPr>
          <w:color w:val="000009"/>
          <w:spacing w:val="38"/>
          <w:lang w:val="fr-FR"/>
        </w:rPr>
        <w:t xml:space="preserve"> </w:t>
      </w:r>
      <w:r>
        <w:rPr>
          <w:color w:val="000009"/>
          <w:lang w:val="fr-FR"/>
        </w:rPr>
        <w:t>bourses</w:t>
      </w:r>
      <w:r>
        <w:rPr>
          <w:color w:val="000009"/>
          <w:spacing w:val="-1"/>
          <w:lang w:val="fr-FR"/>
        </w:rPr>
        <w:t xml:space="preserve"> </w:t>
      </w:r>
      <w:r>
        <w:rPr>
          <w:color w:val="000009"/>
          <w:lang w:val="fr-FR"/>
        </w:rPr>
        <w:t>d’une</w:t>
      </w:r>
      <w:r>
        <w:rPr>
          <w:color w:val="000009"/>
          <w:spacing w:val="37"/>
          <w:lang w:val="fr-FR"/>
        </w:rPr>
        <w:t xml:space="preserve"> </w:t>
      </w:r>
      <w:r>
        <w:rPr>
          <w:color w:val="000009"/>
          <w:lang w:val="fr-FR"/>
        </w:rPr>
        <w:t>valeur</w:t>
      </w:r>
      <w:r>
        <w:rPr>
          <w:color w:val="000009"/>
          <w:spacing w:val="37"/>
          <w:lang w:val="fr-FR"/>
        </w:rPr>
        <w:t xml:space="preserve"> </w:t>
      </w:r>
      <w:r>
        <w:rPr>
          <w:color w:val="000009"/>
          <w:lang w:val="fr-FR"/>
        </w:rPr>
        <w:t>maximale</w:t>
      </w:r>
      <w:r>
        <w:rPr>
          <w:color w:val="000009"/>
          <w:spacing w:val="37"/>
          <w:lang w:val="fr-FR"/>
        </w:rPr>
        <w:t xml:space="preserve"> </w:t>
      </w:r>
      <w:r>
        <w:rPr>
          <w:color w:val="000009"/>
          <w:lang w:val="fr-FR"/>
        </w:rPr>
        <w:t xml:space="preserve">de </w:t>
      </w:r>
      <w:r>
        <w:rPr>
          <w:b/>
          <w:color w:val="000009"/>
          <w:lang w:val="fr-FR"/>
        </w:rPr>
        <w:t>6000£</w:t>
      </w:r>
      <w:r>
        <w:rPr>
          <w:color w:val="000009"/>
          <w:lang w:val="fr-FR"/>
        </w:rPr>
        <w:t xml:space="preserve">chacune en plus de la bourse de </w:t>
      </w:r>
      <w:r>
        <w:rPr>
          <w:b/>
          <w:color w:val="000009"/>
          <w:lang w:val="fr-FR"/>
        </w:rPr>
        <w:t xml:space="preserve">la Fondation Jackman </w:t>
      </w:r>
      <w:r>
        <w:rPr>
          <w:color w:val="000009"/>
          <w:lang w:val="fr-FR"/>
        </w:rPr>
        <w:t xml:space="preserve">d’une valeur de </w:t>
      </w:r>
      <w:r>
        <w:rPr>
          <w:b/>
          <w:color w:val="000009"/>
          <w:lang w:val="fr-FR"/>
        </w:rPr>
        <w:t>10,000£</w:t>
      </w:r>
      <w:r>
        <w:rPr>
          <w:color w:val="000009"/>
          <w:lang w:val="fr-FR"/>
        </w:rPr>
        <w:t>.</w:t>
      </w:r>
      <w:r>
        <w:rPr>
          <w:color w:val="000009"/>
          <w:spacing w:val="18"/>
          <w:lang w:val="fr-FR"/>
        </w:rPr>
        <w:t xml:space="preserve"> </w:t>
      </w:r>
      <w:r>
        <w:rPr>
          <w:color w:val="000009"/>
          <w:lang w:val="fr-FR"/>
        </w:rPr>
        <w:t>Le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premier critère pour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l’obtention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d’une bourse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est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le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rendement</w:t>
      </w:r>
      <w:r>
        <w:rPr>
          <w:color w:val="000009"/>
          <w:spacing w:val="36"/>
          <w:lang w:val="fr-FR"/>
        </w:rPr>
        <w:t xml:space="preserve"> </w:t>
      </w:r>
      <w:r>
        <w:rPr>
          <w:color w:val="000009"/>
          <w:lang w:val="fr-FR"/>
        </w:rPr>
        <w:t>académique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du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(de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la)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candidat(e), mais sa contribution potentielle à</w:t>
      </w:r>
      <w:r>
        <w:rPr>
          <w:color w:val="000009"/>
          <w:spacing w:val="33"/>
          <w:lang w:val="fr-FR"/>
        </w:rPr>
        <w:t xml:space="preserve"> </w:t>
      </w:r>
      <w:r>
        <w:rPr>
          <w:color w:val="000009"/>
          <w:lang w:val="fr-FR"/>
        </w:rPr>
        <w:t>la</w:t>
      </w:r>
      <w:r>
        <w:rPr>
          <w:color w:val="000009"/>
          <w:spacing w:val="37"/>
          <w:lang w:val="fr-FR"/>
        </w:rPr>
        <w:t xml:space="preserve"> </w:t>
      </w:r>
      <w:r>
        <w:rPr>
          <w:color w:val="000009"/>
          <w:lang w:val="fr-FR"/>
        </w:rPr>
        <w:t>vie</w:t>
      </w:r>
      <w:r>
        <w:rPr>
          <w:color w:val="000009"/>
          <w:spacing w:val="34"/>
          <w:lang w:val="fr-FR"/>
        </w:rPr>
        <w:t xml:space="preserve"> </w:t>
      </w:r>
      <w:r>
        <w:rPr>
          <w:color w:val="000009"/>
          <w:lang w:val="fr-FR"/>
        </w:rPr>
        <w:t>parascolaire</w:t>
      </w:r>
      <w:r>
        <w:rPr>
          <w:color w:val="000009"/>
          <w:spacing w:val="36"/>
          <w:lang w:val="fr-FR"/>
        </w:rPr>
        <w:t xml:space="preserve"> </w:t>
      </w:r>
      <w:r>
        <w:rPr>
          <w:color w:val="000009"/>
          <w:lang w:val="fr-FR"/>
        </w:rPr>
        <w:t>du Goodenough</w:t>
      </w:r>
      <w:r>
        <w:rPr>
          <w:color w:val="000009"/>
          <w:spacing w:val="32"/>
          <w:lang w:val="fr-FR"/>
        </w:rPr>
        <w:t xml:space="preserve"> </w:t>
      </w:r>
      <w:r>
        <w:rPr>
          <w:color w:val="000009"/>
          <w:lang w:val="fr-FR"/>
        </w:rPr>
        <w:t>College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sera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aussi</w:t>
      </w:r>
      <w:r>
        <w:rPr>
          <w:color w:val="000009"/>
          <w:spacing w:val="33"/>
          <w:lang w:val="fr-FR"/>
        </w:rPr>
        <w:t xml:space="preserve"> </w:t>
      </w:r>
      <w:r>
        <w:rPr>
          <w:color w:val="000009"/>
          <w:lang w:val="fr-FR"/>
        </w:rPr>
        <w:t>considérée.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Les</w:t>
      </w:r>
      <w:r>
        <w:rPr>
          <w:color w:val="000009"/>
          <w:spacing w:val="32"/>
          <w:lang w:val="fr-FR"/>
        </w:rPr>
        <w:t xml:space="preserve"> </w:t>
      </w:r>
      <w:r>
        <w:rPr>
          <w:color w:val="000009"/>
          <w:lang w:val="fr-FR"/>
        </w:rPr>
        <w:t>candidat(e)s</w:t>
      </w:r>
      <w:r>
        <w:rPr>
          <w:color w:val="000009"/>
          <w:spacing w:val="36"/>
          <w:lang w:val="fr-FR"/>
        </w:rPr>
        <w:t xml:space="preserve"> </w:t>
      </w:r>
      <w:r>
        <w:rPr>
          <w:color w:val="000009"/>
          <w:lang w:val="fr-FR"/>
        </w:rPr>
        <w:t>doivent</w:t>
      </w:r>
      <w:r>
        <w:rPr>
          <w:color w:val="000009"/>
          <w:spacing w:val="35"/>
          <w:lang w:val="fr-FR"/>
        </w:rPr>
        <w:t xml:space="preserve"> </w:t>
      </w:r>
      <w:r>
        <w:rPr>
          <w:color w:val="000009"/>
          <w:lang w:val="fr-FR"/>
        </w:rPr>
        <w:t>être</w:t>
      </w:r>
      <w:r>
        <w:rPr>
          <w:color w:val="000009"/>
          <w:spacing w:val="32"/>
          <w:lang w:val="fr-FR"/>
        </w:rPr>
        <w:t xml:space="preserve"> </w:t>
      </w:r>
      <w:r>
        <w:rPr>
          <w:color w:val="000009"/>
          <w:lang w:val="fr-FR"/>
        </w:rPr>
        <w:t>inscrit(e)s à temps plein dans un</w:t>
      </w:r>
      <w:r>
        <w:rPr>
          <w:color w:val="000009"/>
          <w:spacing w:val="34"/>
          <w:lang w:val="fr-FR"/>
        </w:rPr>
        <w:t xml:space="preserve"> </w:t>
      </w:r>
      <w:r>
        <w:rPr>
          <w:color w:val="000009"/>
          <w:lang w:val="fr-FR"/>
        </w:rPr>
        <w:t>programme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de deuxième</w:t>
      </w:r>
      <w:r>
        <w:rPr>
          <w:color w:val="000009"/>
          <w:spacing w:val="31"/>
          <w:lang w:val="fr-FR"/>
        </w:rPr>
        <w:t xml:space="preserve"> </w:t>
      </w:r>
      <w:r>
        <w:rPr>
          <w:color w:val="000009"/>
          <w:lang w:val="fr-FR"/>
        </w:rPr>
        <w:t>cycle</w:t>
      </w:r>
      <w:r>
        <w:rPr>
          <w:color w:val="000009"/>
          <w:spacing w:val="38"/>
          <w:lang w:val="fr-FR"/>
        </w:rPr>
        <w:t xml:space="preserve"> </w:t>
      </w:r>
      <w:r>
        <w:rPr>
          <w:color w:val="000009"/>
          <w:lang w:val="fr-FR"/>
        </w:rPr>
        <w:t>reconnu</w:t>
      </w:r>
      <w:r>
        <w:rPr>
          <w:color w:val="000009"/>
          <w:spacing w:val="24"/>
          <w:lang w:val="fr-FR"/>
        </w:rPr>
        <w:t xml:space="preserve"> </w:t>
      </w:r>
      <w:r>
        <w:rPr>
          <w:color w:val="000009"/>
          <w:lang w:val="fr-FR"/>
        </w:rPr>
        <w:t>à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Londres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ou</w:t>
      </w:r>
      <w:r>
        <w:rPr>
          <w:color w:val="000009"/>
          <w:spacing w:val="29"/>
          <w:lang w:val="fr-FR"/>
        </w:rPr>
        <w:t xml:space="preserve"> </w:t>
      </w:r>
      <w:r>
        <w:rPr>
          <w:color w:val="000009"/>
          <w:lang w:val="fr-FR"/>
        </w:rPr>
        <w:t>doivent</w:t>
      </w:r>
      <w:r>
        <w:rPr>
          <w:color w:val="000009"/>
          <w:spacing w:val="30"/>
          <w:lang w:val="fr-FR"/>
        </w:rPr>
        <w:t xml:space="preserve"> </w:t>
      </w:r>
      <w:r>
        <w:rPr>
          <w:color w:val="000009"/>
          <w:lang w:val="fr-FR"/>
        </w:rPr>
        <w:t>y poursuivre des</w:t>
      </w:r>
      <w:r>
        <w:rPr>
          <w:color w:val="000009"/>
          <w:spacing w:val="32"/>
          <w:lang w:val="fr-FR"/>
        </w:rPr>
        <w:t xml:space="preserve"> </w:t>
      </w:r>
      <w:r>
        <w:rPr>
          <w:color w:val="000009"/>
          <w:lang w:val="fr-FR"/>
        </w:rPr>
        <w:t>recherches</w:t>
      </w:r>
      <w:r>
        <w:rPr>
          <w:color w:val="000009"/>
          <w:spacing w:val="35"/>
          <w:lang w:val="fr-FR"/>
        </w:rPr>
        <w:t xml:space="preserve"> </w:t>
      </w:r>
      <w:r>
        <w:rPr>
          <w:color w:val="000009"/>
          <w:lang w:val="fr-FR"/>
        </w:rPr>
        <w:t>en</w:t>
      </w:r>
      <w:r>
        <w:rPr>
          <w:color w:val="000009"/>
          <w:spacing w:val="33"/>
          <w:lang w:val="fr-FR"/>
        </w:rPr>
        <w:t xml:space="preserve"> </w:t>
      </w:r>
      <w:r>
        <w:rPr>
          <w:color w:val="000009"/>
          <w:lang w:val="fr-FR"/>
        </w:rPr>
        <w:t>préparation</w:t>
      </w:r>
      <w:r>
        <w:rPr>
          <w:color w:val="000009"/>
          <w:spacing w:val="34"/>
          <w:lang w:val="fr-FR"/>
        </w:rPr>
        <w:t xml:space="preserve"> </w:t>
      </w:r>
      <w:r>
        <w:rPr>
          <w:color w:val="000009"/>
          <w:lang w:val="fr-FR"/>
        </w:rPr>
        <w:t>de leur</w:t>
      </w:r>
      <w:r>
        <w:rPr>
          <w:color w:val="000009"/>
          <w:spacing w:val="29"/>
          <w:lang w:val="fr-FR"/>
        </w:rPr>
        <w:t xml:space="preserve"> </w:t>
      </w:r>
      <w:r>
        <w:rPr>
          <w:color w:val="000009"/>
          <w:lang w:val="fr-FR"/>
        </w:rPr>
        <w:t>thèse tout en étant inscrit(e) ailleurs. Les</w:t>
      </w:r>
      <w:r>
        <w:rPr>
          <w:color w:val="000009"/>
          <w:spacing w:val="34"/>
          <w:lang w:val="fr-FR"/>
        </w:rPr>
        <w:t xml:space="preserve"> </w:t>
      </w:r>
      <w:r>
        <w:rPr>
          <w:color w:val="000009"/>
          <w:lang w:val="fr-FR"/>
        </w:rPr>
        <w:t>récipiendaires</w:t>
      </w:r>
      <w:r>
        <w:rPr>
          <w:color w:val="000009"/>
          <w:spacing w:val="33"/>
          <w:lang w:val="fr-FR"/>
        </w:rPr>
        <w:t xml:space="preserve"> </w:t>
      </w:r>
      <w:r>
        <w:rPr>
          <w:color w:val="000009"/>
          <w:lang w:val="fr-FR"/>
        </w:rPr>
        <w:t>doivent</w:t>
      </w:r>
      <w:r>
        <w:rPr>
          <w:color w:val="000009"/>
          <w:spacing w:val="30"/>
          <w:lang w:val="fr-FR"/>
        </w:rPr>
        <w:t xml:space="preserve"> </w:t>
      </w:r>
      <w:r>
        <w:rPr>
          <w:color w:val="000009"/>
          <w:lang w:val="fr-FR"/>
        </w:rPr>
        <w:t>habiter</w:t>
      </w:r>
      <w:r>
        <w:rPr>
          <w:color w:val="000009"/>
          <w:spacing w:val="32"/>
          <w:lang w:val="fr-FR"/>
        </w:rPr>
        <w:t xml:space="preserve"> </w:t>
      </w:r>
      <w:r>
        <w:rPr>
          <w:color w:val="000009"/>
          <w:lang w:val="fr-FR"/>
        </w:rPr>
        <w:t>au</w:t>
      </w:r>
      <w:r>
        <w:rPr>
          <w:color w:val="000009"/>
          <w:spacing w:val="27"/>
          <w:lang w:val="fr-FR"/>
        </w:rPr>
        <w:t xml:space="preserve"> </w:t>
      </w:r>
      <w:r>
        <w:rPr>
          <w:color w:val="000009"/>
          <w:lang w:val="fr-FR"/>
        </w:rPr>
        <w:t>Goodenough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College</w:t>
      </w:r>
      <w:r>
        <w:rPr>
          <w:color w:val="000009"/>
          <w:spacing w:val="28"/>
          <w:lang w:val="fr-FR"/>
        </w:rPr>
        <w:t xml:space="preserve"> </w:t>
      </w:r>
      <w:r>
        <w:rPr>
          <w:color w:val="000009"/>
          <w:lang w:val="fr-FR"/>
        </w:rPr>
        <w:t>pendant</w:t>
      </w:r>
      <w:r>
        <w:rPr>
          <w:color w:val="000009"/>
          <w:spacing w:val="27"/>
          <w:lang w:val="fr-FR"/>
        </w:rPr>
        <w:t xml:space="preserve"> </w:t>
      </w:r>
      <w:r>
        <w:rPr>
          <w:color w:val="000009"/>
          <w:lang w:val="fr-FR"/>
        </w:rPr>
        <w:t>au moins huit mois; cependant, la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LGAC pourrait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décerner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jusqu'à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deux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bourses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pour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des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séjours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d’au moins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six mois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pour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des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travaux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de recherche</w:t>
      </w:r>
      <w:r>
        <w:rPr>
          <w:color w:val="000009"/>
          <w:spacing w:val="38"/>
          <w:lang w:val="fr-FR"/>
        </w:rPr>
        <w:t xml:space="preserve"> </w:t>
      </w:r>
      <w:r>
        <w:rPr>
          <w:color w:val="000009"/>
          <w:lang w:val="fr-FR"/>
        </w:rPr>
        <w:t>dans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le cadre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d'une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thèse.</w:t>
      </w:r>
      <w:r>
        <w:rPr>
          <w:color w:val="000009"/>
          <w:spacing w:val="29"/>
          <w:lang w:val="fr-FR"/>
        </w:rPr>
        <w:t xml:space="preserve"> </w:t>
      </w:r>
      <w:r>
        <w:rPr>
          <w:color w:val="000009"/>
          <w:lang w:val="fr-FR"/>
        </w:rPr>
        <w:t>Les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bourses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sont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allouées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pour</w:t>
      </w:r>
      <w:r>
        <w:rPr>
          <w:color w:val="000009"/>
          <w:spacing w:val="40"/>
          <w:lang w:val="fr-FR"/>
        </w:rPr>
        <w:t xml:space="preserve"> </w:t>
      </w:r>
      <w:r>
        <w:rPr>
          <w:color w:val="000009"/>
          <w:lang w:val="fr-FR"/>
        </w:rPr>
        <w:t>une</w:t>
      </w:r>
      <w:r>
        <w:rPr>
          <w:color w:val="000009"/>
          <w:spacing w:val="36"/>
          <w:lang w:val="fr-FR"/>
        </w:rPr>
        <w:t xml:space="preserve"> </w:t>
      </w:r>
      <w:r>
        <w:rPr>
          <w:color w:val="000009"/>
          <w:lang w:val="fr-FR"/>
        </w:rPr>
        <w:t>durée maximale d'un an et ne peuvent être renouvelées. Tou(te)s</w:t>
      </w:r>
      <w:r>
        <w:rPr>
          <w:color w:val="000009"/>
          <w:spacing w:val="-3"/>
          <w:lang w:val="fr-FR"/>
        </w:rPr>
        <w:t xml:space="preserve"> </w:t>
      </w:r>
      <w:r>
        <w:rPr>
          <w:color w:val="000009"/>
          <w:lang w:val="fr-FR"/>
        </w:rPr>
        <w:t xml:space="preserve">les candidat(e)s doivent avoir la </w:t>
      </w:r>
      <w:r>
        <w:rPr>
          <w:b/>
          <w:color w:val="000009"/>
          <w:lang w:val="fr-FR"/>
        </w:rPr>
        <w:t xml:space="preserve">citoyenneté canadienne </w:t>
      </w:r>
      <w:r>
        <w:rPr>
          <w:color w:val="000009"/>
          <w:lang w:val="fr-FR"/>
        </w:rPr>
        <w:t xml:space="preserve">ou le statut de </w:t>
      </w:r>
      <w:r>
        <w:rPr>
          <w:b/>
          <w:color w:val="000009"/>
          <w:lang w:val="fr-FR"/>
        </w:rPr>
        <w:t xml:space="preserve">résident(e) permanent(e) du </w:t>
      </w:r>
      <w:r>
        <w:rPr>
          <w:b/>
          <w:color w:val="000009"/>
          <w:spacing w:val="-2"/>
          <w:lang w:val="fr-FR"/>
        </w:rPr>
        <w:t>Canada.</w:t>
      </w:r>
    </w:p>
    <w:p>
      <w:pPr>
        <w:pStyle w:val="TextBody"/>
        <w:spacing w:before="8" w:after="0"/>
        <w:rPr>
          <w:b/>
          <w:b/>
          <w:sz w:val="17"/>
          <w:lang w:val="fr-FR"/>
        </w:rPr>
      </w:pPr>
      <w:r>
        <w:rPr>
          <w:b/>
          <w:sz w:val="17"/>
          <w:lang w:val="fr-FR"/>
        </w:rPr>
      </w:r>
    </w:p>
    <w:p>
      <w:pPr>
        <w:pStyle w:val="Normal"/>
        <w:spacing w:lineRule="auto" w:line="235" w:before="1" w:after="0"/>
        <w:ind w:left="121" w:right="120" w:hanging="0"/>
        <w:rPr>
          <w:sz w:val="21"/>
          <w:lang w:val="fr-FR"/>
        </w:rPr>
      </w:pPr>
      <w:r>
        <w:rPr>
          <w:color w:val="000009"/>
          <w:sz w:val="21"/>
          <w:lang w:val="fr-FR"/>
        </w:rPr>
        <w:t>Les</w:t>
      </w:r>
      <w:r>
        <w:rPr>
          <w:color w:val="000009"/>
          <w:spacing w:val="36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candidat(e)s</w:t>
      </w:r>
      <w:r>
        <w:rPr>
          <w:color w:val="000009"/>
          <w:spacing w:val="35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intéressé(e)s</w:t>
      </w:r>
      <w:r>
        <w:rPr>
          <w:color w:val="000009"/>
          <w:spacing w:val="31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doivent</w:t>
      </w:r>
      <w:r>
        <w:rPr>
          <w:color w:val="000009"/>
          <w:spacing w:val="34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remplir</w:t>
      </w:r>
      <w:r>
        <w:rPr>
          <w:color w:val="000009"/>
          <w:spacing w:val="29"/>
          <w:sz w:val="21"/>
          <w:lang w:val="fr-FR"/>
        </w:rPr>
        <w:t xml:space="preserve"> </w:t>
      </w:r>
      <w:r>
        <w:rPr>
          <w:b/>
          <w:color w:val="000009"/>
          <w:sz w:val="21"/>
          <w:lang w:val="fr-FR"/>
        </w:rPr>
        <w:t>un</w:t>
      </w:r>
      <w:r>
        <w:rPr>
          <w:b/>
          <w:color w:val="000009"/>
          <w:spacing w:val="29"/>
          <w:sz w:val="21"/>
          <w:lang w:val="fr-FR"/>
        </w:rPr>
        <w:t xml:space="preserve"> </w:t>
      </w:r>
      <w:r>
        <w:rPr>
          <w:b/>
          <w:color w:val="000009"/>
          <w:sz w:val="21"/>
          <w:lang w:val="fr-FR"/>
        </w:rPr>
        <w:t>formulaire</w:t>
      </w:r>
      <w:r>
        <w:rPr>
          <w:b/>
          <w:color w:val="000009"/>
          <w:spacing w:val="31"/>
          <w:sz w:val="21"/>
          <w:lang w:val="fr-FR"/>
        </w:rPr>
        <w:t xml:space="preserve"> </w:t>
      </w:r>
      <w:r>
        <w:rPr>
          <w:b/>
          <w:color w:val="000009"/>
          <w:sz w:val="21"/>
          <w:lang w:val="fr-FR"/>
        </w:rPr>
        <w:t>de</w:t>
      </w:r>
      <w:r>
        <w:rPr>
          <w:b/>
          <w:color w:val="000009"/>
          <w:spacing w:val="35"/>
          <w:sz w:val="21"/>
          <w:lang w:val="fr-FR"/>
        </w:rPr>
        <w:t xml:space="preserve"> </w:t>
      </w:r>
      <w:r>
        <w:rPr>
          <w:b/>
          <w:color w:val="000009"/>
          <w:sz w:val="21"/>
          <w:lang w:val="fr-FR"/>
        </w:rPr>
        <w:t>demande</w:t>
      </w:r>
      <w:r>
        <w:rPr>
          <w:b/>
          <w:color w:val="000009"/>
          <w:spacing w:val="37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téléchargeable</w:t>
      </w:r>
      <w:r>
        <w:rPr>
          <w:color w:val="000009"/>
          <w:spacing w:val="-1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à</w:t>
      </w:r>
      <w:r>
        <w:rPr>
          <w:color w:val="000009"/>
          <w:spacing w:val="-4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partir</w:t>
      </w:r>
      <w:r>
        <w:rPr>
          <w:color w:val="000009"/>
          <w:spacing w:val="-1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du</w:t>
      </w:r>
      <w:r>
        <w:rPr>
          <w:color w:val="000009"/>
          <w:spacing w:val="35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site</w:t>
      </w:r>
      <w:r>
        <w:rPr>
          <w:color w:val="000009"/>
          <w:spacing w:val="33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internet</w:t>
      </w:r>
      <w:r>
        <w:rPr>
          <w:color w:val="000009"/>
          <w:spacing w:val="32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de la</w:t>
      </w:r>
      <w:r>
        <w:rPr>
          <w:color w:val="000009"/>
          <w:spacing w:val="-4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LGAC</w:t>
      </w:r>
      <w:r>
        <w:rPr>
          <w:color w:val="000009"/>
          <w:spacing w:val="40"/>
          <w:sz w:val="21"/>
          <w:lang w:val="fr-FR"/>
        </w:rPr>
        <w:t xml:space="preserve"> </w:t>
      </w:r>
      <w:r>
        <w:rPr>
          <w:color w:val="000009"/>
          <w:sz w:val="21"/>
          <w:lang w:val="fr-FR"/>
        </w:rPr>
        <w:t>(</w:t>
      </w:r>
      <w:r>
        <w:rPr>
          <w:color w:val="0000FF"/>
          <w:sz w:val="21"/>
          <w:u w:val="single" w:color="0000FF"/>
          <w:lang w:val="fr-FR"/>
        </w:rPr>
        <w:t>www.lgac.ca</w:t>
      </w:r>
      <w:r>
        <w:rPr>
          <w:sz w:val="21"/>
          <w:lang w:val="fr-FR"/>
        </w:rPr>
        <w:t>)</w:t>
      </w:r>
      <w:r>
        <w:rPr>
          <w:spacing w:val="37"/>
          <w:sz w:val="21"/>
          <w:lang w:val="fr-FR"/>
        </w:rPr>
        <w:t xml:space="preserve"> </w:t>
      </w:r>
      <w:r>
        <w:rPr>
          <w:sz w:val="21"/>
          <w:lang w:val="fr-FR"/>
        </w:rPr>
        <w:t>et</w:t>
      </w:r>
      <w:r>
        <w:rPr>
          <w:spacing w:val="33"/>
          <w:sz w:val="21"/>
          <w:lang w:val="fr-FR"/>
        </w:rPr>
        <w:t xml:space="preserve"> </w:t>
      </w:r>
      <w:r>
        <w:rPr>
          <w:sz w:val="21"/>
          <w:lang w:val="fr-FR"/>
        </w:rPr>
        <w:t>le</w:t>
      </w:r>
      <w:r>
        <w:rPr>
          <w:spacing w:val="32"/>
          <w:sz w:val="21"/>
          <w:lang w:val="fr-FR"/>
        </w:rPr>
        <w:t xml:space="preserve"> </w:t>
      </w:r>
      <w:r>
        <w:rPr>
          <w:sz w:val="21"/>
          <w:lang w:val="fr-FR"/>
        </w:rPr>
        <w:t>soumettre</w:t>
      </w:r>
      <w:r>
        <w:rPr>
          <w:spacing w:val="36"/>
          <w:sz w:val="21"/>
          <w:lang w:val="fr-FR"/>
        </w:rPr>
        <w:t xml:space="preserve"> </w:t>
      </w:r>
      <w:r>
        <w:rPr>
          <w:sz w:val="21"/>
          <w:lang w:val="fr-FR"/>
        </w:rPr>
        <w:t>à</w:t>
      </w:r>
      <w:r>
        <w:rPr>
          <w:spacing w:val="37"/>
          <w:sz w:val="21"/>
          <w:lang w:val="fr-FR"/>
        </w:rPr>
        <w:t xml:space="preserve"> </w:t>
      </w:r>
      <w:r>
        <w:rPr>
          <w:sz w:val="21"/>
          <w:lang w:val="fr-FR"/>
        </w:rPr>
        <w:t>l’adresse</w:t>
      </w:r>
      <w:r>
        <w:rPr>
          <w:spacing w:val="34"/>
          <w:sz w:val="21"/>
          <w:lang w:val="fr-FR"/>
        </w:rPr>
        <w:t xml:space="preserve"> </w:t>
      </w:r>
      <w:r>
        <w:rPr>
          <w:sz w:val="21"/>
          <w:lang w:val="fr-FR"/>
        </w:rPr>
        <w:t>indiquée</w:t>
      </w:r>
      <w:r>
        <w:rPr>
          <w:spacing w:val="36"/>
          <w:sz w:val="21"/>
          <w:lang w:val="fr-FR"/>
        </w:rPr>
        <w:t xml:space="preserve"> </w:t>
      </w:r>
      <w:r>
        <w:rPr>
          <w:sz w:val="21"/>
          <w:lang w:val="fr-FR"/>
        </w:rPr>
        <w:t>ci-dessous.</w:t>
      </w:r>
      <w:r>
        <w:rPr>
          <w:spacing w:val="31"/>
          <w:sz w:val="21"/>
          <w:lang w:val="fr-FR"/>
        </w:rPr>
        <w:t xml:space="preserve"> </w:t>
      </w:r>
      <w:r>
        <w:rPr>
          <w:sz w:val="21"/>
          <w:lang w:val="fr-FR"/>
        </w:rPr>
        <w:t>De</w:t>
      </w:r>
      <w:r>
        <w:rPr>
          <w:spacing w:val="36"/>
          <w:sz w:val="21"/>
          <w:lang w:val="fr-FR"/>
        </w:rPr>
        <w:t xml:space="preserve"> </w:t>
      </w:r>
      <w:r>
        <w:rPr>
          <w:sz w:val="21"/>
          <w:lang w:val="fr-FR"/>
        </w:rPr>
        <w:t>plus,</w:t>
      </w:r>
      <w:r>
        <w:rPr>
          <w:spacing w:val="37"/>
          <w:sz w:val="21"/>
          <w:lang w:val="fr-FR"/>
        </w:rPr>
        <w:t xml:space="preserve"> </w:t>
      </w:r>
      <w:r>
        <w:rPr>
          <w:sz w:val="21"/>
          <w:lang w:val="fr-FR"/>
        </w:rPr>
        <w:t>les</w:t>
      </w:r>
      <w:r>
        <w:rPr>
          <w:spacing w:val="29"/>
          <w:sz w:val="21"/>
          <w:lang w:val="fr-FR"/>
        </w:rPr>
        <w:t xml:space="preserve"> </w:t>
      </w:r>
      <w:r>
        <w:rPr>
          <w:sz w:val="21"/>
          <w:lang w:val="fr-FR"/>
        </w:rPr>
        <w:t>candidat(e)s</w:t>
      </w:r>
      <w:r>
        <w:rPr>
          <w:spacing w:val="34"/>
          <w:sz w:val="21"/>
          <w:lang w:val="fr-FR"/>
        </w:rPr>
        <w:t xml:space="preserve"> </w:t>
      </w:r>
      <w:r>
        <w:rPr>
          <w:sz w:val="21"/>
          <w:lang w:val="fr-FR"/>
        </w:rPr>
        <w:t>doivent</w:t>
      </w:r>
      <w:r>
        <w:rPr>
          <w:spacing w:val="31"/>
          <w:sz w:val="21"/>
          <w:lang w:val="fr-FR"/>
        </w:rPr>
        <w:t xml:space="preserve"> </w:t>
      </w:r>
      <w:r>
        <w:rPr>
          <w:sz w:val="21"/>
          <w:lang w:val="fr-FR"/>
        </w:rPr>
        <w:t>s’assurer que soient</w:t>
      </w:r>
      <w:r>
        <w:rPr>
          <w:spacing w:val="40"/>
          <w:sz w:val="21"/>
          <w:lang w:val="fr-FR"/>
        </w:rPr>
        <w:t xml:space="preserve"> </w:t>
      </w:r>
      <w:r>
        <w:rPr>
          <w:sz w:val="21"/>
          <w:lang w:val="fr-FR"/>
        </w:rPr>
        <w:t xml:space="preserve">envoyés, </w:t>
      </w:r>
      <w:r>
        <w:rPr>
          <w:b/>
          <w:sz w:val="21"/>
          <w:lang w:val="fr-FR"/>
        </w:rPr>
        <w:t>à</w:t>
      </w:r>
      <w:r>
        <w:rPr>
          <w:b/>
          <w:spacing w:val="35"/>
          <w:sz w:val="21"/>
          <w:lang w:val="fr-FR"/>
        </w:rPr>
        <w:t xml:space="preserve"> </w:t>
      </w:r>
      <w:r>
        <w:rPr>
          <w:b/>
          <w:sz w:val="21"/>
          <w:lang w:val="fr-FR"/>
        </w:rPr>
        <w:t xml:space="preserve">l’adresse indiquée ci-dessous, </w:t>
      </w:r>
      <w:r>
        <w:rPr>
          <w:b/>
          <w:spacing w:val="15"/>
          <w:sz w:val="21"/>
          <w:u w:val="single"/>
          <w:lang w:val="fr-FR"/>
        </w:rPr>
        <w:t>tous</w:t>
      </w:r>
      <w:r>
        <w:rPr>
          <w:b/>
          <w:spacing w:val="15"/>
          <w:sz w:val="21"/>
          <w:lang w:val="fr-FR"/>
        </w:rPr>
        <w:t xml:space="preserve"> </w:t>
      </w:r>
      <w:r>
        <w:rPr>
          <w:b/>
          <w:sz w:val="21"/>
          <w:lang w:val="fr-FR"/>
        </w:rPr>
        <w:t>leurs relevés de</w:t>
      </w:r>
      <w:r>
        <w:rPr>
          <w:b/>
          <w:spacing w:val="35"/>
          <w:sz w:val="21"/>
          <w:lang w:val="fr-FR"/>
        </w:rPr>
        <w:t xml:space="preserve"> </w:t>
      </w:r>
      <w:r>
        <w:rPr>
          <w:b/>
          <w:sz w:val="21"/>
          <w:lang w:val="fr-FR"/>
        </w:rPr>
        <w:t xml:space="preserve">notes d’institutions collégiales ou universitaires </w:t>
      </w:r>
      <w:r>
        <w:rPr>
          <w:sz w:val="21"/>
          <w:lang w:val="fr-FR"/>
        </w:rPr>
        <w:t>et</w:t>
      </w:r>
      <w:r>
        <w:rPr>
          <w:spacing w:val="-2"/>
          <w:sz w:val="21"/>
          <w:lang w:val="fr-FR"/>
        </w:rPr>
        <w:t xml:space="preserve"> </w:t>
      </w:r>
      <w:r>
        <w:rPr>
          <w:b/>
          <w:sz w:val="21"/>
          <w:lang w:val="fr-FR"/>
        </w:rPr>
        <w:t>trois</w:t>
      </w:r>
      <w:r>
        <w:rPr>
          <w:b/>
          <w:spacing w:val="26"/>
          <w:sz w:val="21"/>
          <w:lang w:val="fr-FR"/>
        </w:rPr>
        <w:t xml:space="preserve"> </w:t>
      </w:r>
      <w:r>
        <w:rPr>
          <w:b/>
          <w:sz w:val="21"/>
          <w:lang w:val="fr-FR"/>
        </w:rPr>
        <w:t>lettres</w:t>
      </w:r>
      <w:r>
        <w:rPr>
          <w:b/>
          <w:spacing w:val="27"/>
          <w:sz w:val="21"/>
          <w:lang w:val="fr-FR"/>
        </w:rPr>
        <w:t xml:space="preserve"> </w:t>
      </w:r>
      <w:r>
        <w:rPr>
          <w:b/>
          <w:sz w:val="21"/>
          <w:lang w:val="fr-FR"/>
        </w:rPr>
        <w:t>de</w:t>
      </w:r>
      <w:r>
        <w:rPr>
          <w:b/>
          <w:spacing w:val="25"/>
          <w:sz w:val="21"/>
          <w:lang w:val="fr-FR"/>
        </w:rPr>
        <w:t xml:space="preserve"> </w:t>
      </w:r>
      <w:r>
        <w:rPr>
          <w:b/>
          <w:sz w:val="21"/>
          <w:lang w:val="fr-FR"/>
        </w:rPr>
        <w:t>recommandation</w:t>
      </w:r>
      <w:r>
        <w:rPr>
          <w:sz w:val="21"/>
          <w:lang w:val="fr-FR"/>
        </w:rPr>
        <w:t>.</w:t>
      </w:r>
      <w:r>
        <w:rPr>
          <w:spacing w:val="31"/>
          <w:sz w:val="21"/>
          <w:lang w:val="fr-FR"/>
        </w:rPr>
        <w:t xml:space="preserve"> </w:t>
      </w:r>
      <w:r>
        <w:rPr>
          <w:sz w:val="21"/>
          <w:lang w:val="fr-FR"/>
        </w:rPr>
        <w:t>Les</w:t>
      </w:r>
      <w:r>
        <w:rPr>
          <w:spacing w:val="25"/>
          <w:sz w:val="21"/>
          <w:lang w:val="fr-FR"/>
        </w:rPr>
        <w:t xml:space="preserve"> </w:t>
      </w:r>
      <w:r>
        <w:rPr>
          <w:sz w:val="21"/>
          <w:lang w:val="fr-FR"/>
        </w:rPr>
        <w:t>titulaires</w:t>
      </w:r>
      <w:r>
        <w:rPr>
          <w:spacing w:val="25"/>
          <w:sz w:val="21"/>
          <w:lang w:val="fr-FR"/>
        </w:rPr>
        <w:t xml:space="preserve"> </w:t>
      </w:r>
      <w:r>
        <w:rPr>
          <w:sz w:val="21"/>
          <w:lang w:val="fr-FR"/>
        </w:rPr>
        <w:t>de</w:t>
      </w:r>
      <w:r>
        <w:rPr>
          <w:spacing w:val="29"/>
          <w:sz w:val="21"/>
          <w:lang w:val="fr-FR"/>
        </w:rPr>
        <w:t xml:space="preserve"> </w:t>
      </w:r>
      <w:r>
        <w:rPr>
          <w:sz w:val="21"/>
          <w:lang w:val="fr-FR"/>
        </w:rPr>
        <w:t>la</w:t>
      </w:r>
      <w:r>
        <w:rPr>
          <w:spacing w:val="33"/>
          <w:sz w:val="21"/>
          <w:lang w:val="fr-FR"/>
        </w:rPr>
        <w:t xml:space="preserve"> </w:t>
      </w:r>
      <w:r>
        <w:rPr>
          <w:sz w:val="21"/>
          <w:lang w:val="fr-FR"/>
        </w:rPr>
        <w:t>bourse</w:t>
      </w:r>
      <w:r>
        <w:rPr>
          <w:spacing w:val="25"/>
          <w:sz w:val="21"/>
          <w:lang w:val="fr-FR"/>
        </w:rPr>
        <w:t xml:space="preserve"> </w:t>
      </w:r>
      <w:r>
        <w:rPr>
          <w:sz w:val="21"/>
          <w:lang w:val="fr-FR"/>
        </w:rPr>
        <w:t>devront</w:t>
      </w:r>
      <w:r>
        <w:rPr>
          <w:spacing w:val="26"/>
          <w:sz w:val="21"/>
          <w:lang w:val="fr-FR"/>
        </w:rPr>
        <w:t xml:space="preserve"> </w:t>
      </w:r>
      <w:r>
        <w:rPr>
          <w:b/>
          <w:sz w:val="21"/>
          <w:lang w:val="fr-FR"/>
        </w:rPr>
        <w:t>déclarer toute</w:t>
      </w:r>
      <w:r>
        <w:rPr>
          <w:b/>
          <w:spacing w:val="27"/>
          <w:sz w:val="21"/>
          <w:lang w:val="fr-FR"/>
        </w:rPr>
        <w:t xml:space="preserve"> </w:t>
      </w:r>
      <w:r>
        <w:rPr>
          <w:b/>
          <w:sz w:val="21"/>
          <w:lang w:val="fr-FR"/>
        </w:rPr>
        <w:t>autre bourse qui</w:t>
      </w:r>
      <w:r>
        <w:rPr>
          <w:b/>
          <w:spacing w:val="35"/>
          <w:sz w:val="21"/>
          <w:lang w:val="fr-FR"/>
        </w:rPr>
        <w:t xml:space="preserve"> </w:t>
      </w:r>
      <w:r>
        <w:rPr>
          <w:b/>
          <w:sz w:val="21"/>
          <w:lang w:val="fr-FR"/>
        </w:rPr>
        <w:t>leur est allouée.</w:t>
      </w:r>
      <w:r>
        <w:rPr>
          <w:b/>
          <w:spacing w:val="40"/>
          <w:sz w:val="21"/>
          <w:lang w:val="fr-FR"/>
        </w:rPr>
        <w:t xml:space="preserve"> </w:t>
      </w:r>
      <w:r>
        <w:rPr>
          <w:sz w:val="21"/>
          <w:lang w:val="fr-FR"/>
        </w:rPr>
        <w:t>L’obtention d’autres bourses pourrait réduire le montant alloué par la LGAC.</w:t>
      </w:r>
    </w:p>
    <w:p>
      <w:pPr>
        <w:pStyle w:val="TextBody"/>
        <w:spacing w:before="7" w:after="0"/>
        <w:rPr>
          <w:sz w:val="17"/>
          <w:lang w:val="fr-FR"/>
        </w:rPr>
      </w:pPr>
      <w:r>
        <w:rPr>
          <w:sz w:val="17"/>
          <w:lang w:val="fr-FR"/>
        </w:rPr>
      </w:r>
    </w:p>
    <w:p>
      <w:pPr>
        <w:pStyle w:val="Normal"/>
        <w:rPr>
          <w:lang w:val="fr-FR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743585</wp:posOffset>
            </wp:positionH>
            <wp:positionV relativeFrom="paragraph">
              <wp:posOffset>572770</wp:posOffset>
            </wp:positionV>
            <wp:extent cx="984885" cy="1216025"/>
            <wp:effectExtent l="0" t="0" r="0" b="0"/>
            <wp:wrapNone/>
            <wp:docPr id="1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L</w:t>
      </w:r>
      <w:r>
        <w:rPr>
          <w:lang w:val="fr-FR"/>
        </w:rPr>
        <w:t>a</w:t>
      </w:r>
      <w:r>
        <w:rPr>
          <w:spacing w:val="32"/>
          <w:lang w:val="fr-FR"/>
        </w:rPr>
        <w:t xml:space="preserve"> </w:t>
      </w:r>
      <w:r>
        <w:rPr>
          <w:lang w:val="fr-FR"/>
        </w:rPr>
        <w:t>date</w:t>
      </w:r>
      <w:r>
        <w:rPr>
          <w:spacing w:val="40"/>
          <w:lang w:val="fr-FR"/>
        </w:rPr>
        <w:t xml:space="preserve"> </w:t>
      </w:r>
      <w:r>
        <w:rPr>
          <w:lang w:val="fr-FR"/>
        </w:rPr>
        <w:t>limite</w:t>
      </w:r>
      <w:r>
        <w:rPr>
          <w:spacing w:val="34"/>
          <w:lang w:val="fr-FR"/>
        </w:rPr>
        <w:t xml:space="preserve"> </w:t>
      </w:r>
      <w:r>
        <w:rPr>
          <w:lang w:val="fr-FR"/>
        </w:rPr>
        <w:t>pour</w:t>
      </w:r>
      <w:r>
        <w:rPr>
          <w:spacing w:val="37"/>
          <w:lang w:val="fr-FR"/>
        </w:rPr>
        <w:t xml:space="preserve"> </w:t>
      </w:r>
      <w:r>
        <w:rPr>
          <w:lang w:val="fr-FR"/>
        </w:rPr>
        <w:t>la</w:t>
      </w:r>
      <w:r>
        <w:rPr>
          <w:spacing w:val="36"/>
          <w:lang w:val="fr-FR"/>
        </w:rPr>
        <w:t xml:space="preserve"> </w:t>
      </w:r>
      <w:r>
        <w:rPr>
          <w:lang w:val="fr-FR"/>
        </w:rPr>
        <w:t>réception</w:t>
      </w:r>
      <w:r>
        <w:rPr>
          <w:spacing w:val="37"/>
          <w:lang w:val="fr-FR"/>
        </w:rPr>
        <w:t xml:space="preserve"> </w:t>
      </w:r>
      <w:r>
        <w:rPr>
          <w:lang w:val="fr-FR"/>
        </w:rPr>
        <w:t>par</w:t>
      </w:r>
      <w:r>
        <w:rPr>
          <w:spacing w:val="33"/>
          <w:lang w:val="fr-FR"/>
        </w:rPr>
        <w:t xml:space="preserve"> </w:t>
      </w:r>
      <w:r>
        <w:rPr>
          <w:lang w:val="fr-FR"/>
        </w:rPr>
        <w:t>la</w:t>
      </w:r>
      <w:r>
        <w:rPr>
          <w:spacing w:val="40"/>
          <w:lang w:val="fr-FR"/>
        </w:rPr>
        <w:t xml:space="preserve"> </w:t>
      </w:r>
      <w:r>
        <w:rPr>
          <w:lang w:val="fr-FR"/>
        </w:rPr>
        <w:t>LGAC</w:t>
      </w:r>
      <w:r>
        <w:rPr>
          <w:spacing w:val="35"/>
          <w:lang w:val="fr-FR"/>
        </w:rPr>
        <w:t xml:space="preserve"> </w:t>
      </w:r>
      <w:r>
        <w:rPr>
          <w:lang w:val="fr-FR"/>
        </w:rPr>
        <w:t>de</w:t>
      </w:r>
      <w:r>
        <w:rPr>
          <w:spacing w:val="37"/>
          <w:lang w:val="fr-FR"/>
        </w:rPr>
        <w:t xml:space="preserve"> </w:t>
      </w:r>
      <w:r>
        <w:rPr>
          <w:lang w:val="fr-FR"/>
        </w:rPr>
        <w:t>tous</w:t>
      </w:r>
      <w:r>
        <w:rPr>
          <w:spacing w:val="29"/>
          <w:lang w:val="fr-FR"/>
        </w:rPr>
        <w:t xml:space="preserve"> </w:t>
      </w:r>
      <w:r>
        <w:rPr>
          <w:lang w:val="fr-FR"/>
        </w:rPr>
        <w:t>les</w:t>
      </w:r>
      <w:r>
        <w:rPr>
          <w:spacing w:val="35"/>
          <w:lang w:val="fr-FR"/>
        </w:rPr>
        <w:t xml:space="preserve"> </w:t>
      </w:r>
      <w:r>
        <w:rPr>
          <w:lang w:val="fr-FR"/>
        </w:rPr>
        <w:t>documents</w:t>
      </w:r>
      <w:r>
        <w:rPr>
          <w:spacing w:val="34"/>
          <w:lang w:val="fr-FR"/>
        </w:rPr>
        <w:t xml:space="preserve"> </w:t>
      </w:r>
      <w:r>
        <w:rPr>
          <w:lang w:val="fr-FR"/>
        </w:rPr>
        <w:t>nécessaires</w:t>
      </w:r>
      <w:r>
        <w:rPr>
          <w:spacing w:val="36"/>
          <w:lang w:val="fr-FR"/>
        </w:rPr>
        <w:t xml:space="preserve"> </w:t>
      </w:r>
      <w:r>
        <w:rPr>
          <w:lang w:val="fr-FR"/>
        </w:rPr>
        <w:t>à</w:t>
      </w:r>
      <w:r>
        <w:rPr>
          <w:spacing w:val="35"/>
          <w:lang w:val="fr-FR"/>
        </w:rPr>
        <w:t xml:space="preserve"> </w:t>
      </w:r>
      <w:r>
        <w:rPr>
          <w:lang w:val="fr-FR"/>
        </w:rPr>
        <w:t>la</w:t>
      </w:r>
      <w:r>
        <w:rPr>
          <w:spacing w:val="38"/>
          <w:lang w:val="fr-FR"/>
        </w:rPr>
        <w:t xml:space="preserve"> </w:t>
      </w:r>
      <w:r>
        <w:rPr>
          <w:lang w:val="fr-FR"/>
        </w:rPr>
        <w:t>demande</w:t>
      </w:r>
      <w:r>
        <w:rPr>
          <w:spacing w:val="34"/>
          <w:lang w:val="fr-FR"/>
        </w:rPr>
        <w:t xml:space="preserve"> </w:t>
      </w:r>
      <w:r>
        <w:rPr>
          <w:lang w:val="fr-FR"/>
        </w:rPr>
        <w:t>d’une</w:t>
      </w:r>
      <w:r>
        <w:rPr>
          <w:spacing w:val="36"/>
          <w:lang w:val="fr-FR"/>
        </w:rPr>
        <w:t xml:space="preserve"> </w:t>
      </w:r>
      <w:r>
        <w:rPr>
          <w:lang w:val="fr-FR"/>
        </w:rPr>
        <w:t>bourse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pour l’année universitaire 2024-2025 est le 2</w:t>
      </w:r>
      <w:r>
        <w:rPr>
          <w:b/>
          <w:lang w:val="fr-FR"/>
        </w:rPr>
        <w:t>6 janvier 2024</w:t>
      </w:r>
      <w:r>
        <w:rPr>
          <w:lang w:val="fr-FR"/>
        </w:rPr>
        <w:t>. Les candidat(e)s seront avisé(e)s du résultat de leur demande vers</w:t>
      </w:r>
      <w:r>
        <w:rPr>
          <w:spacing w:val="80"/>
          <w:lang w:val="fr-FR"/>
        </w:rPr>
        <w:t xml:space="preserve"> </w:t>
      </w:r>
      <w:r>
        <w:rPr>
          <w:lang w:val="fr-FR"/>
        </w:rPr>
        <w:t>la</w:t>
      </w:r>
      <w:r>
        <w:rPr>
          <w:spacing w:val="-2"/>
          <w:lang w:val="fr-FR"/>
        </w:rPr>
        <w:t xml:space="preserve"> </w:t>
      </w:r>
      <w:r>
        <w:rPr>
          <w:lang w:val="fr-FR"/>
        </w:rPr>
        <w:t>fin avril 2024. Pour de plus amples renseignements,</w:t>
      </w:r>
      <w:r>
        <w:rPr>
          <w:spacing w:val="25"/>
          <w:lang w:val="fr-FR"/>
        </w:rPr>
        <w:t xml:space="preserve"> </w:t>
      </w:r>
      <w:r>
        <w:rPr>
          <w:lang w:val="fr-FR"/>
        </w:rPr>
        <w:t>veuillez consulter le site internet de la</w:t>
      </w:r>
      <w:r>
        <w:rPr>
          <w:spacing w:val="23"/>
          <w:lang w:val="fr-FR"/>
        </w:rPr>
        <w:t xml:space="preserve"> </w:t>
      </w:r>
      <w:r>
        <w:rPr>
          <w:lang w:val="fr-FR"/>
        </w:rPr>
        <w:t>LGAC</w:t>
      </w:r>
      <w:r>
        <w:rPr>
          <w:spacing w:val="-1"/>
          <w:lang w:val="fr-FR"/>
        </w:rPr>
        <w:t xml:space="preserve"> </w:t>
      </w:r>
      <w:r>
        <w:rPr>
          <w:lang w:val="fr-FR"/>
        </w:rPr>
        <w:t>ou encore écrire</w:t>
      </w:r>
      <w:r>
        <w:rPr>
          <w:spacing w:val="80"/>
          <w:lang w:val="fr-FR"/>
        </w:rPr>
        <w:t xml:space="preserve"> </w:t>
      </w:r>
      <w:r>
        <w:rPr>
          <w:lang w:val="fr-FR"/>
        </w:rPr>
        <w:t xml:space="preserve">par courrier électronique à </w:t>
      </w:r>
      <w:r>
        <w:rPr>
          <w:color w:val="0000FF"/>
          <w:u w:val="single"/>
          <w:lang w:val="fr-FR"/>
        </w:rPr>
        <w:t xml:space="preserve">admin@lgac.ca </w:t>
      </w:r>
      <w:r>
        <w:rPr>
          <w:lang w:val="fr-FR"/>
        </w:rPr>
        <w:t xml:space="preserve"> ou à l’adresse suivante :</w:t>
      </w:r>
    </w:p>
    <w:p>
      <w:pPr>
        <w:pStyle w:val="TextBody"/>
        <w:spacing w:lineRule="auto" w:line="235"/>
        <w:ind w:left="121" w:right="171" w:hanging="0"/>
        <w:rPr>
          <w:lang w:val="fr-FR"/>
        </w:rPr>
      </w:pPr>
      <w:r>
        <w:rPr>
          <w:lang w:val="fr-FR"/>
        </w:rPr>
      </w:r>
    </w:p>
    <w:p>
      <w:pPr>
        <w:pStyle w:val="TextBody"/>
        <w:spacing w:before="7" w:after="0"/>
        <w:rPr>
          <w:sz w:val="18"/>
          <w:lang w:val="fr-FR"/>
        </w:rPr>
      </w:pPr>
      <w:r>
        <w:rPr>
          <w:sz w:val="18"/>
          <w:lang w:val="fr-FR"/>
        </w:rPr>
      </w:r>
    </w:p>
    <w:p>
      <w:pPr>
        <w:pStyle w:val="Normal"/>
        <w:spacing w:lineRule="exact" w:line="249"/>
        <w:ind w:left="2543" w:hanging="0"/>
        <w:rPr>
          <w:b/>
          <w:b/>
        </w:rPr>
      </w:pPr>
      <w:r>
        <w:rPr>
          <w:b/>
          <w:color w:val="000009"/>
          <w:spacing w:val="-2"/>
        </w:rPr>
        <w:t>LONDON</w:t>
      </w:r>
      <w:r>
        <w:rPr>
          <w:b/>
          <w:color w:val="000009"/>
          <w:spacing w:val="5"/>
        </w:rPr>
        <w:t xml:space="preserve"> </w:t>
      </w:r>
      <w:r>
        <w:rPr>
          <w:b/>
          <w:color w:val="000009"/>
          <w:spacing w:val="-2"/>
        </w:rPr>
        <w:t>GOODENOUGH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  <w:spacing w:val="-2"/>
        </w:rPr>
        <w:t>ASSOCIATION</w:t>
      </w:r>
      <w:r>
        <w:rPr>
          <w:b/>
          <w:color w:val="000009"/>
          <w:spacing w:val="6"/>
        </w:rPr>
        <w:t xml:space="preserve"> </w:t>
      </w:r>
      <w:r>
        <w:rPr>
          <w:b/>
          <w:color w:val="000009"/>
          <w:spacing w:val="-2"/>
        </w:rPr>
        <w:t>OF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  <w:spacing w:val="-2"/>
        </w:rPr>
        <w:t>CANADA</w:t>
      </w:r>
    </w:p>
    <w:p>
      <w:pPr>
        <w:pStyle w:val="Heading3"/>
        <w:spacing w:lineRule="auto" w:line="240"/>
        <w:rPr/>
      </w:pPr>
      <w:r>
        <w:rPr>
          <w:color w:val="000009"/>
        </w:rPr>
        <w:t>Scholarship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Committee Box 5896 - Station A Toronto ON</w:t>
      </w:r>
    </w:p>
    <w:p>
      <w:pPr>
        <w:pStyle w:val="Normal"/>
        <w:spacing w:lineRule="exact" w:line="274"/>
        <w:ind w:left="2526" w:hanging="0"/>
        <w:rPr>
          <w:sz w:val="24"/>
        </w:rPr>
      </w:pPr>
      <w:r>
        <w:rPr>
          <w:color w:val="000009"/>
          <w:sz w:val="24"/>
        </w:rPr>
        <w:t>M5W1P3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pacing w:val="-2"/>
          <w:sz w:val="24"/>
        </w:rPr>
        <w:t>Canada</w:t>
      </w:r>
    </w:p>
    <w:p>
      <w:pPr>
        <w:pStyle w:val="Normal"/>
        <w:spacing w:before="4" w:after="0"/>
        <w:ind w:left="6560" w:hanging="0"/>
        <w:rPr/>
      </w:pPr>
      <w:r>
        <w:rPr>
          <w:color w:val="000009"/>
          <w:sz w:val="20"/>
        </w:rPr>
        <w:t>Registered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Charity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#BN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891107146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pacing w:val="-2"/>
          <w:sz w:val="20"/>
        </w:rPr>
        <w:t>RR0001</w:t>
      </w:r>
    </w:p>
    <w:sectPr>
      <w:type w:val="nextPage"/>
      <w:pgSz w:w="12240" w:h="15840"/>
      <w:pgMar w:left="980" w:right="840" w:header="0" w:top="102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spacing w:before="4" w:after="0"/>
      <w:ind w:left="820" w:right="1493" w:hanging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225" w:after="0"/>
      <w:ind w:left="1304" w:right="1389" w:hanging="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2526" w:right="5374" w:hanging="0"/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21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21f4d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1"/>
      <w:szCs w:val="21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LibreOffice/5.2.2.2$Windows_x86 LibreOffice_project/8f96e87c890bf8fa77463cd4b640a2312823f3ad</Application>
  <Pages>2</Pages>
  <Words>1114</Words>
  <CharactersWithSpaces>6131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2023-10-27T17:26:00Z</dcterms:created>
  <dc:creator>Brian Cardie</dc:creator>
  <dc:description/>
  <dc:language>en-CA</dc:language>
  <cp:lastModifiedBy/>
  <dcterms:modified xsi:type="dcterms:W3CDTF">2023-10-31T20:57:08Z</dcterms:modified>
  <cp:revision>3</cp:revision>
  <dc:subject/>
  <dc:title>SCHOLARSHIPS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2022-11-07T00:00:00Z</vt:filetime>
  </property>
  <property fmtid="{D5CDD505-2E9C-101B-9397-08002B2CF9AE}" pid="4" name="Creator">
    <vt:lpwstr>Writer</vt:lpwstr>
  </property>
  <property fmtid="{D5CDD505-2E9C-101B-9397-08002B2CF9AE}" pid="5" name="DocSecurity">
    <vt:i4>4</vt:i4>
  </property>
  <property fmtid="{D5CDD505-2E9C-101B-9397-08002B2CF9AE}" pid="6" name="HyperlinksChanged">
    <vt:bool>0</vt:bool>
  </property>
  <property fmtid="{D5CDD505-2E9C-101B-9397-08002B2CF9AE}" pid="7" name="LastSaved">
    <vt:filetime>2023-10-14T00:00:00Z</vt:filetime>
  </property>
  <property fmtid="{D5CDD505-2E9C-101B-9397-08002B2CF9AE}" pid="8" name="LinksUpToDate">
    <vt:bool>0</vt:bool>
  </property>
  <property fmtid="{D5CDD505-2E9C-101B-9397-08002B2CF9AE}" pid="9" name="Producer">
    <vt:lpwstr>LibreOffice 5.2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